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Getting Benefits You Qualify For</w:t>
      </w:r>
    </w:p>
    <w:p/>
    <w:p>
      <w:pPr>
        <w:pStyle w:val="Heading2"/>
      </w:pPr>
      <w:r>
        <w:t>Workbook Content</w:t>
      </w:r>
    </w:p>
    <w:p>
      <w:r>
        <w:t>**Introduction**</w:t>
      </w:r>
    </w:p>
    <w:p>
      <w:pPr>
        <w:pStyle w:val="ListBullet"/>
      </w:pPr>
      <w:r>
        <w:t>Why benefits matter (survival tool, not handout)</w:t>
      </w:r>
    </w:p>
    <w:p>
      <w:pPr>
        <w:pStyle w:val="ListBullet"/>
      </w:pPr>
      <w:r>
        <w:t>What this workbook does</w:t>
      </w:r>
    </w:p>
    <w:p>
      <w:pPr>
        <w:pStyle w:val="ListBullet"/>
      </w:pPr>
      <w:r>
        <w:t>How to use it effectively</w:t>
      </w:r>
    </w:p>
    <w:p>
      <w:r>
        <w:t>**Section 1: Understanding Your Eligibility**</w:t>
      </w:r>
    </w:p>
    <w:p>
      <w:pPr>
        <w:pStyle w:val="ListBullet"/>
      </w:pPr>
      <w:r>
        <w:t>Felony vs. misdemeanor</w:t>
      </w:r>
    </w:p>
    <w:p>
      <w:pPr>
        <w:pStyle w:val="ListBullet"/>
      </w:pPr>
      <w:r>
        <w:t>State-specific restrictions</w:t>
      </w:r>
    </w:p>
    <w:p>
      <w:pPr>
        <w:pStyle w:val="ListBullet"/>
      </w:pPr>
      <w:r>
        <w:t>Age requirements</w:t>
      </w:r>
    </w:p>
    <w:p>
      <w:pPr>
        <w:pStyle w:val="ListBullet"/>
      </w:pPr>
      <w:r>
        <w:t>Income limits</w:t>
      </w:r>
    </w:p>
    <w:p>
      <w:pPr>
        <w:pStyle w:val="ListBullet"/>
      </w:pPr>
      <w:r>
        <w:t>Citizenship status (what counts, what doesn't)</w:t>
      </w:r>
    </w:p>
    <w:p>
      <w:pPr>
        <w:pStyle w:val="ListBullet"/>
      </w:pPr>
      <w:r>
        <w:t>Criminal record impact on different programs</w:t>
      </w:r>
    </w:p>
    <w:p>
      <w:r>
        <w:t>**Section 2: Major Benefit Programs**</w:t>
      </w:r>
    </w:p>
    <w:p>
      <w:r>
        <w:t>**SNAP (Food Assistance)**</w:t>
      </w:r>
    </w:p>
    <w:p>
      <w:pPr>
        <w:pStyle w:val="ListBullet"/>
      </w:pPr>
      <w:r>
        <w:t>Eligibility basics</w:t>
      </w:r>
    </w:p>
    <w:p>
      <w:pPr>
        <w:pStyle w:val="ListBullet"/>
      </w:pPr>
      <w:r>
        <w:t>Income thresholds</w:t>
      </w:r>
    </w:p>
    <w:p>
      <w:pPr>
        <w:pStyle w:val="ListBullet"/>
      </w:pPr>
      <w:r>
        <w:t>Application process</w:t>
      </w:r>
    </w:p>
    <w:p>
      <w:pPr>
        <w:pStyle w:val="ListBullet"/>
      </w:pPr>
      <w:r>
        <w:t>What you can/cannot buy</w:t>
      </w:r>
    </w:p>
    <w:p>
      <w:pPr>
        <w:pStyle w:val="ListBullet"/>
      </w:pPr>
      <w:r>
        <w:t>State variations</w:t>
      </w:r>
    </w:p>
    <w:p>
      <w:pPr>
        <w:pStyle w:val="ListBullet"/>
      </w:pPr>
      <w:r>
        <w:t>How to report changes</w:t>
      </w:r>
    </w:p>
    <w:p>
      <w:r>
        <w:t>**TANF (Cash Assistance)**</w:t>
      </w:r>
    </w:p>
    <w:p>
      <w:pPr>
        <w:pStyle w:val="ListBullet"/>
      </w:pPr>
      <w:r>
        <w:t>Time limits</w:t>
      </w:r>
    </w:p>
    <w:p>
      <w:pPr>
        <w:pStyle w:val="ListBullet"/>
      </w:pPr>
      <w:r>
        <w:t>Work requirements</w:t>
      </w:r>
    </w:p>
    <w:p>
      <w:pPr>
        <w:pStyle w:val="ListBullet"/>
      </w:pPr>
      <w:r>
        <w:t>State variations</w:t>
      </w:r>
    </w:p>
    <w:p>
      <w:pPr>
        <w:pStyle w:val="ListBullet"/>
      </w:pPr>
      <w:r>
        <w:t>Interaction with other income</w:t>
      </w:r>
    </w:p>
    <w:p>
      <w:pPr>
        <w:pStyle w:val="ListBullet"/>
      </w:pPr>
      <w:r>
        <w:t>Application timeline</w:t>
      </w:r>
    </w:p>
    <w:p>
      <w:r>
        <w:t>**Medicaid**</w:t>
      </w:r>
    </w:p>
    <w:p>
      <w:pPr>
        <w:pStyle w:val="ListBullet"/>
      </w:pPr>
      <w:r>
        <w:t>Income limits by family size</w:t>
      </w:r>
    </w:p>
    <w:p>
      <w:pPr>
        <w:pStyle w:val="ListBullet"/>
      </w:pPr>
      <w:r>
        <w:t>Categorically needy vs. medically needy</w:t>
      </w:r>
    </w:p>
    <w:p>
      <w:pPr>
        <w:pStyle w:val="ListBullet"/>
      </w:pPr>
      <w:r>
        <w:t>Application process</w:t>
      </w:r>
    </w:p>
    <w:p>
      <w:pPr>
        <w:pStyle w:val="ListBullet"/>
      </w:pPr>
      <w:r>
        <w:t>Coverage details</w:t>
      </w:r>
    </w:p>
    <w:p>
      <w:pPr>
        <w:pStyle w:val="ListBullet"/>
      </w:pPr>
      <w:r>
        <w:t>Prescription drug access</w:t>
      </w:r>
    </w:p>
    <w:p>
      <w:r>
        <w:t>**Housing Assistance**</w:t>
      </w:r>
    </w:p>
    <w:p>
      <w:pPr>
        <w:pStyle w:val="ListBullet"/>
      </w:pPr>
      <w:r>
        <w:t>Section 8 vouchers (waitlists, application)</w:t>
      </w:r>
    </w:p>
    <w:p>
      <w:pPr>
        <w:pStyle w:val="ListBullet"/>
      </w:pPr>
      <w:r>
        <w:t>Public housing</w:t>
      </w:r>
    </w:p>
    <w:p>
      <w:pPr>
        <w:pStyle w:val="ListBullet"/>
      </w:pPr>
      <w:r>
        <w:t>Income limits</w:t>
      </w:r>
    </w:p>
    <w:p>
      <w:pPr>
        <w:pStyle w:val="ListBullet"/>
      </w:pPr>
      <w:r>
        <w:t>Move-in costs</w:t>
      </w:r>
    </w:p>
    <w:p>
      <w:pPr>
        <w:pStyle w:val="ListBullet"/>
      </w:pPr>
      <w:r>
        <w:t>Inspection requirements</w:t>
      </w:r>
    </w:p>
    <w:p>
      <w:r>
        <w:t>**Section 3: Barriers You'll Face**</w:t>
      </w:r>
    </w:p>
    <w:p>
      <w:pPr>
        <w:pStyle w:val="ListBullet"/>
      </w:pPr>
      <w:r>
        <w:t>Criminal record screening</w:t>
      </w:r>
    </w:p>
    <w:p>
      <w:pPr>
        <w:pStyle w:val="ListBullet"/>
      </w:pPr>
      <w:r>
        <w:t>Eviction history as barrier</w:t>
      </w:r>
    </w:p>
    <w:p>
      <w:pPr>
        <w:pStyle w:val="ListBullet"/>
      </w:pPr>
      <w:r>
        <w:t>Drug conviction penalties</w:t>
      </w:r>
    </w:p>
    <w:p>
      <w:pPr>
        <w:pStyle w:val="ListBullet"/>
      </w:pPr>
      <w:r>
        <w:t>Lifetime bans (state-specific)</w:t>
      </w:r>
    </w:p>
    <w:p>
      <w:pPr>
        <w:pStyle w:val="ListBullet"/>
      </w:pPr>
      <w:r>
        <w:t>How to appeal denials</w:t>
      </w:r>
    </w:p>
    <w:p>
      <w:pPr>
        <w:pStyle w:val="ListBullet"/>
      </w:pPr>
      <w:r>
        <w:t>Records requests</w:t>
      </w:r>
    </w:p>
    <w:p>
      <w:r>
        <w:t>**Section 4: Strategic Action Plan**</w:t>
      </w:r>
    </w:p>
    <w:p>
      <w:pPr>
        <w:pStyle w:val="ListBullet"/>
      </w:pPr>
      <w:r>
        <w:t>Worksheet: Your benefits audit (which you qualify for)</w:t>
      </w:r>
    </w:p>
    <w:p>
      <w:pPr>
        <w:pStyle w:val="ListBullet"/>
      </w:pPr>
      <w:r>
        <w:t>Timeline: Realistic application order</w:t>
      </w:r>
    </w:p>
    <w:p>
      <w:pPr>
        <w:pStyle w:val="ListBullet"/>
      </w:pPr>
      <w:r>
        <w:t>Worksheet: Income tracking</w:t>
      </w:r>
    </w:p>
    <w:p>
      <w:pPr>
        <w:pStyle w:val="ListBullet"/>
      </w:pPr>
      <w:r>
        <w:t>Checklist: Documents you need</w:t>
      </w:r>
    </w:p>
    <w:p>
      <w:pPr>
        <w:pStyle w:val="ListBullet"/>
      </w:pPr>
      <w:r>
        <w:t>Contact info by state</w:t>
      </w:r>
    </w:p>
    <w:p>
      <w:r>
        <w:t>**Section 5: Troubleshooting**</w:t>
      </w:r>
    </w:p>
    <w:p>
      <w:pPr>
        <w:pStyle w:val="ListBullet"/>
      </w:pPr>
      <w:r>
        <w:t>Common denials + how to fight them</w:t>
      </w:r>
    </w:p>
    <w:p>
      <w:pPr>
        <w:pStyle w:val="ListBullet"/>
      </w:pPr>
      <w:r>
        <w:t>Reporting changes correctly</w:t>
      </w:r>
    </w:p>
    <w:p>
      <w:pPr>
        <w:pStyle w:val="ListBullet"/>
      </w:pPr>
      <w:r>
        <w:t>Overpayment situations</w:t>
      </w:r>
    </w:p>
    <w:p>
      <w:pPr>
        <w:pStyle w:val="ListBullet"/>
      </w:pPr>
      <w:r>
        <w:t>Recertification tips</w:t>
      </w:r>
    </w:p>
    <w:p>
      <w:pPr>
        <w:pStyle w:val="Heading2"/>
      </w:pPr>
      <w:r>
        <w:t>Facilitator Guide 1: Getting Benefits</w:t>
      </w:r>
    </w:p>
    <w:p>
      <w:r>
        <w:t>**For Organizations, Nonprofits, Reentry Programs, Shelters**</w:t>
      </w:r>
    </w:p>
    <w:p>
      <w:r>
        <w:t>**Introduction for Facilitators**</w:t>
      </w:r>
    </w:p>
    <w:p>
      <w:pPr>
        <w:pStyle w:val="ListBullet"/>
      </w:pPr>
      <w:r>
        <w:t>How to use this guide</w:t>
      </w:r>
    </w:p>
    <w:p>
      <w:pPr>
        <w:pStyle w:val="ListBullet"/>
      </w:pPr>
      <w:r>
        <w:t>Time estimates for each section</w:t>
      </w:r>
    </w:p>
    <w:p>
      <w:pPr>
        <w:pStyle w:val="ListBullet"/>
      </w:pPr>
      <w:r>
        <w:t>Audience considerations (first-time users vs. experienced)</w:t>
      </w:r>
    </w:p>
    <w:p>
      <w:pPr>
        <w:pStyle w:val="ListBullet"/>
      </w:pPr>
      <w:r>
        <w:t>Trauma-informed facilitation tips</w:t>
      </w:r>
    </w:p>
    <w:p>
      <w:r>
        <w:t>**Session Plans (4 hours total; can be broken into 2-hour segments)**</w:t>
      </w:r>
    </w:p>
    <w:p>
      <w:r>
        <w:t>**Session 1: Understanding Benefits (90 minutes)**</w:t>
      </w:r>
    </w:p>
    <w:p>
      <w:pPr>
        <w:pStyle w:val="ListBullet"/>
      </w:pPr>
      <w:r>
        <w:t>Opening: Why benefits matter (personal story from workbook or facilitator's experience)</w:t>
      </w:r>
    </w:p>
    <w:p>
      <w:pPr>
        <w:pStyle w:val="ListBullet"/>
      </w:pPr>
      <w:r>
        <w:t>Interactive: "What's blocking you?" (common barriers)</w:t>
      </w:r>
    </w:p>
    <w:p>
      <w:pPr>
        <w:pStyle w:val="ListBullet"/>
      </w:pPr>
      <w:r>
        <w:t>Teaching: Eligibility basics + state variations</w:t>
      </w:r>
    </w:p>
    <w:p>
      <w:pPr>
        <w:pStyle w:val="ListBullet"/>
      </w:pPr>
      <w:r>
        <w:t>Activity: Participant eligibility audit (workbook Section 1)</w:t>
      </w:r>
    </w:p>
    <w:p>
      <w:pPr>
        <w:pStyle w:val="ListBullet"/>
      </w:pPr>
      <w:r>
        <w:t>Closing: "What surprised you?"</w:t>
      </w:r>
    </w:p>
    <w:p>
      <w:r>
        <w:t>**Session 2: Programs Deep Dive (90 minutes)**</w:t>
      </w:r>
    </w:p>
    <w:p>
      <w:pPr>
        <w:pStyle w:val="ListBullet"/>
      </w:pPr>
      <w:r>
        <w:t>Review: Previous session</w:t>
      </w:r>
    </w:p>
    <w:p>
      <w:pPr>
        <w:pStyle w:val="ListBullet"/>
      </w:pPr>
      <w:r>
        <w:t>Teaching: Each major program (SNAP, TANF, Medicaid, Housing)</w:t>
      </w:r>
    </w:p>
    <w:p>
      <w:pPr>
        <w:pStyle w:val="ListBullet"/>
      </w:pPr>
      <w:r>
        <w:t>Activity: Worksheet - which programs for me?</w:t>
      </w:r>
    </w:p>
    <w:p>
      <w:pPr>
        <w:pStyle w:val="ListBullet"/>
      </w:pPr>
      <w:r>
        <w:t>Discussion: Barriers and workarounds</w:t>
      </w:r>
    </w:p>
    <w:p>
      <w:pPr>
        <w:pStyle w:val="ListBullet"/>
      </w:pPr>
      <w:r>
        <w:t>Closing: Next steps</w:t>
      </w:r>
    </w:p>
    <w:p>
      <w:r>
        <w:t>**Session 3: Barriers &amp; Appeals (60 minutes)**</w:t>
      </w:r>
    </w:p>
    <w:p>
      <w:pPr>
        <w:pStyle w:val="ListBullet"/>
      </w:pPr>
      <w:r>
        <w:t>Teaching: Common reasons for denial</w:t>
      </w:r>
    </w:p>
    <w:p>
      <w:pPr>
        <w:pStyle w:val="ListBullet"/>
      </w:pPr>
      <w:r>
        <w:t>Case study: Real appeal examples</w:t>
      </w:r>
    </w:p>
    <w:p>
      <w:pPr>
        <w:pStyle w:val="ListBullet"/>
      </w:pPr>
      <w:r>
        <w:t>Activity: Role-play (facilitator is caseworker, participant practices appeals)</w:t>
      </w:r>
    </w:p>
    <w:p>
      <w:pPr>
        <w:pStyle w:val="ListBullet"/>
      </w:pPr>
      <w:r>
        <w:t>Resource sharing: Appeals templates</w:t>
      </w:r>
    </w:p>
    <w:p>
      <w:pPr>
        <w:pStyle w:val="ListBullet"/>
      </w:pPr>
      <w:r>
        <w:t>Action planning: If I get denied, I will...</w:t>
      </w:r>
    </w:p>
    <w:p>
      <w:r>
        <w:t>**Session 4: Action Planning (30 minutes)**</w:t>
      </w:r>
    </w:p>
    <w:p>
      <w:pPr>
        <w:pStyle w:val="ListBullet"/>
      </w:pPr>
      <w:r>
        <w:t>Review: All sessions</w:t>
      </w:r>
    </w:p>
    <w:p>
      <w:pPr>
        <w:pStyle w:val="ListBullet"/>
      </w:pPr>
      <w:r>
        <w:t>Activity: Participants create 30-day action plan (workbook Section 4)</w:t>
      </w:r>
    </w:p>
    <w:p>
      <w:pPr>
        <w:pStyle w:val="ListBullet"/>
      </w:pPr>
      <w:r>
        <w:t>Share-around: Read plans aloud (optional)</w:t>
      </w:r>
    </w:p>
    <w:p>
      <w:pPr>
        <w:pStyle w:val="ListBullet"/>
      </w:pPr>
      <w:r>
        <w:t>Closing: "You have the right to these resources"</w:t>
      </w:r>
    </w:p>
    <w:p>
      <w:pPr>
        <w:pStyle w:val="ListBullet"/>
      </w:pPr>
      <w:r>
        <w:t>Handouts: State-specific contact info, appeals templates</w:t>
      </w:r>
    </w:p>
    <w:p>
      <w:r>
        <w:t>**Facilitator Notes**</w:t>
      </w:r>
    </w:p>
    <w:p>
      <w:pPr>
        <w:pStyle w:val="ListBullet"/>
      </w:pPr>
      <w:r>
        <w:t>Common questions + answers</w:t>
      </w:r>
    </w:p>
    <w:p>
      <w:pPr>
        <w:pStyle w:val="ListBullet"/>
      </w:pPr>
      <w:r>
        <w:t>Red flags (participant confusion points)</w:t>
      </w:r>
    </w:p>
    <w:p>
      <w:pPr>
        <w:pStyle w:val="ListBullet"/>
      </w:pPr>
      <w:r>
        <w:t>Resource gaps by state</w:t>
      </w:r>
    </w:p>
    <w:p>
      <w:pPr>
        <w:pStyle w:val="ListBullet"/>
      </w:pPr>
      <w:r>
        <w:t>Trauma responses to watch for</w:t>
      </w:r>
    </w:p>
    <w:p>
      <w:pPr>
        <w:pStyle w:val="ListBullet"/>
      </w:pPr>
      <w:r>
        <w:t>When to refer to benefits counselor</w:t>
      </w:r>
    </w:p>
    <w:p>
      <w:r>
        <w:t>**Materials Needed**</w:t>
      </w:r>
    </w:p>
    <w:p>
      <w:pPr>
        <w:pStyle w:val="ListBullet"/>
      </w:pPr>
      <w:r>
        <w:t>Workbook (1 per participant)</w:t>
      </w:r>
    </w:p>
    <w:p>
      <w:pPr>
        <w:pStyle w:val="ListBullet"/>
      </w:pPr>
      <w:r>
        <w:t>Flip chart + markers</w:t>
      </w:r>
    </w:p>
    <w:p>
      <w:pPr>
        <w:pStyle w:val="ListBullet"/>
      </w:pPr>
      <w:r>
        <w:t>State benefits contact sheet (printed)</w:t>
      </w:r>
    </w:p>
    <w:p>
      <w:pPr>
        <w:pStyle w:val="ListBullet"/>
      </w:pPr>
      <w:r>
        <w:t>Optional: Benefits appeal template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